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3AC93" w14:textId="77777777" w:rsidR="00D02FDE" w:rsidRPr="004C31D0" w:rsidRDefault="00026FA5" w:rsidP="004C31D0">
      <w:pPr>
        <w:jc w:val="center"/>
        <w:rPr>
          <w:u w:val="single"/>
        </w:rPr>
      </w:pPr>
      <w:r w:rsidRPr="004C31D0">
        <w:rPr>
          <w:u w:val="single"/>
        </w:rPr>
        <w:t>Minutes of the RISG_SA Meeting on 23</w:t>
      </w:r>
      <w:r w:rsidRPr="004C31D0">
        <w:rPr>
          <w:u w:val="single"/>
          <w:vertAlign w:val="superscript"/>
        </w:rPr>
        <w:t>rd</w:t>
      </w:r>
      <w:r w:rsidRPr="004C31D0">
        <w:rPr>
          <w:u w:val="single"/>
        </w:rPr>
        <w:t xml:space="preserve"> Feb., 2021</w:t>
      </w:r>
    </w:p>
    <w:p w14:paraId="29007D76" w14:textId="77777777" w:rsidR="00026FA5" w:rsidRDefault="00026FA5"/>
    <w:p w14:paraId="12D9EDAA" w14:textId="77777777" w:rsidR="004C31D0" w:rsidRPr="004C31D0" w:rsidRDefault="00026FA5" w:rsidP="004C31D0">
      <w:pPr>
        <w:spacing w:line="300" w:lineRule="atLeast"/>
        <w:rPr>
          <w:rFonts w:ascii="Arial" w:eastAsia="Times New Roman" w:hAnsi="Arial" w:cs="Arial"/>
          <w:color w:val="3C4043"/>
          <w:spacing w:val="3"/>
          <w:sz w:val="21"/>
          <w:szCs w:val="21"/>
        </w:rPr>
      </w:pPr>
      <w:r>
        <w:t xml:space="preserve">Theme of the Meet: </w:t>
      </w:r>
      <w:r w:rsidR="004C31D0">
        <w:rPr>
          <w:rFonts w:ascii="Arial" w:eastAsia="Times New Roman" w:hAnsi="Arial" w:cs="Arial"/>
          <w:color w:val="3C4043"/>
          <w:spacing w:val="3"/>
          <w:sz w:val="21"/>
          <w:szCs w:val="21"/>
        </w:rPr>
        <w:t>'H</w:t>
      </w:r>
      <w:r w:rsidR="004C31D0" w:rsidRPr="004C31D0">
        <w:rPr>
          <w:rFonts w:ascii="Arial" w:eastAsia="Times New Roman" w:hAnsi="Arial" w:cs="Arial"/>
          <w:color w:val="3C4043"/>
          <w:spacing w:val="3"/>
          <w:sz w:val="21"/>
          <w:szCs w:val="21"/>
        </w:rPr>
        <w:t>ow to lobby with respective</w:t>
      </w:r>
      <w:r w:rsidR="004C31D0">
        <w:rPr>
          <w:rFonts w:ascii="Arial" w:eastAsia="Times New Roman" w:hAnsi="Arial" w:cs="Arial"/>
          <w:color w:val="3C4043"/>
          <w:spacing w:val="3"/>
          <w:sz w:val="21"/>
          <w:szCs w:val="21"/>
        </w:rPr>
        <w:t xml:space="preserve"> governments' and status update</w:t>
      </w:r>
    </w:p>
    <w:p w14:paraId="4D7F4569" w14:textId="77777777" w:rsidR="00026FA5" w:rsidRDefault="00026FA5"/>
    <w:p w14:paraId="26969EE5" w14:textId="3DAB25FB" w:rsidR="00026FA5" w:rsidRDefault="005D1C35" w:rsidP="00FC6DA1">
      <w:pPr>
        <w:jc w:val="both"/>
      </w:pPr>
      <w:r>
        <w:t>Vive</w:t>
      </w:r>
      <w:r w:rsidR="004C31D0">
        <w:t>k</w:t>
      </w:r>
      <w:r w:rsidR="00A023E0">
        <w:t>anadan</w:t>
      </w:r>
      <w:r w:rsidR="00026FA5">
        <w:t xml:space="preserve"> welcomed the </w:t>
      </w:r>
      <w:r>
        <w:t>participants</w:t>
      </w:r>
      <w:r w:rsidR="00026FA5">
        <w:t>, exp</w:t>
      </w:r>
      <w:r w:rsidR="00755EFB">
        <w:t>lained the dev</w:t>
      </w:r>
      <w:r w:rsidR="0046145F">
        <w:t>elopments to IYRP</w:t>
      </w:r>
      <w:r w:rsidR="00A023E0">
        <w:t xml:space="preserve"> process till date</w:t>
      </w:r>
      <w:r w:rsidR="0046145F">
        <w:t xml:space="preserve">, </w:t>
      </w:r>
      <w:r w:rsidR="00755EFB">
        <w:t xml:space="preserve">showed one </w:t>
      </w:r>
      <w:r w:rsidR="0046145F">
        <w:t xml:space="preserve">video of the </w:t>
      </w:r>
      <w:r w:rsidR="00755EFB">
        <w:t>event arranged for IYRP [</w:t>
      </w:r>
      <w:r w:rsidR="00657785">
        <w:t xml:space="preserve"> </w:t>
      </w:r>
      <w:r w:rsidR="00755EFB">
        <w:t>‘</w:t>
      </w:r>
      <w:r w:rsidR="0046145F">
        <w:rPr>
          <w:i/>
        </w:rPr>
        <w:t>Gaurav</w:t>
      </w:r>
      <w:r w:rsidR="00755EFB" w:rsidRPr="00755EFB">
        <w:rPr>
          <w:i/>
        </w:rPr>
        <w:t xml:space="preserve"> Yatra</w:t>
      </w:r>
      <w:r w:rsidR="00755EFB">
        <w:t>’</w:t>
      </w:r>
      <w:r w:rsidR="00657785">
        <w:t>]</w:t>
      </w:r>
      <w:r w:rsidR="00755EFB">
        <w:t xml:space="preserve"> – </w:t>
      </w:r>
      <w:r w:rsidR="00657785">
        <w:t xml:space="preserve">a </w:t>
      </w:r>
      <w:r w:rsidR="00755EFB" w:rsidRPr="00A023E0">
        <w:rPr>
          <w:u w:val="single"/>
        </w:rPr>
        <w:t>walk of pride</w:t>
      </w:r>
      <w:r w:rsidR="00755EFB">
        <w:t xml:space="preserve"> by pastoralists (‘</w:t>
      </w:r>
      <w:r w:rsidR="00755EFB" w:rsidRPr="00BD0535">
        <w:rPr>
          <w:i/>
        </w:rPr>
        <w:t>maldhari</w:t>
      </w:r>
      <w:r w:rsidR="00755EFB">
        <w:t xml:space="preserve">’ community) on </w:t>
      </w:r>
      <w:r w:rsidR="00BD531A">
        <w:t>9-12</w:t>
      </w:r>
      <w:r w:rsidR="00FC6DA1">
        <w:t xml:space="preserve"> January, 2021 in western Banni area in Gujarat state</w:t>
      </w:r>
      <w:r w:rsidR="00BD0535">
        <w:t xml:space="preserve">. He also expressed the </w:t>
      </w:r>
      <w:r w:rsidR="00755EFB">
        <w:t xml:space="preserve">need for holding such events </w:t>
      </w:r>
      <w:r w:rsidR="00BD0535">
        <w:t xml:space="preserve">in other states and </w:t>
      </w:r>
      <w:r w:rsidR="00755EFB">
        <w:t xml:space="preserve">in </w:t>
      </w:r>
      <w:r w:rsidR="00BD0535">
        <w:t xml:space="preserve">all the </w:t>
      </w:r>
      <w:r w:rsidR="00755EFB">
        <w:t>different regions</w:t>
      </w:r>
      <w:r w:rsidR="00A023E0">
        <w:t xml:space="preserve"> in S</w:t>
      </w:r>
      <w:r w:rsidR="00BD531A">
        <w:t>outh Asia</w:t>
      </w:r>
      <w:r w:rsidR="00BD0535">
        <w:t>.</w:t>
      </w:r>
    </w:p>
    <w:p w14:paraId="7B5A712F" w14:textId="77777777" w:rsidR="00755EFB" w:rsidRDefault="00755EFB" w:rsidP="00FC6DA1">
      <w:pPr>
        <w:jc w:val="both"/>
      </w:pPr>
    </w:p>
    <w:p w14:paraId="57B5088A" w14:textId="52ADA8ED" w:rsidR="00755EFB" w:rsidRDefault="00755EFB" w:rsidP="00FC6DA1">
      <w:pPr>
        <w:jc w:val="both"/>
      </w:pPr>
      <w:r>
        <w:t xml:space="preserve">Sadana showed the </w:t>
      </w:r>
      <w:r w:rsidR="005D1C35">
        <w:t>letters received from Mongolia and emphasized</w:t>
      </w:r>
      <w:r>
        <w:t xml:space="preserve"> the necessity of lobbying at government level </w:t>
      </w:r>
      <w:r w:rsidR="005D1C35">
        <w:t>so that the proposal is accepted by all our countries. With own example, he showed how the received letter is normal</w:t>
      </w:r>
      <w:r w:rsidR="00BD531A">
        <w:t>l</w:t>
      </w:r>
      <w:r w:rsidR="005D1C35">
        <w:t xml:space="preserve">y filed and awaits attention; </w:t>
      </w:r>
      <w:r w:rsidR="00BB7FAD">
        <w:t xml:space="preserve">‘we have noted that </w:t>
      </w:r>
      <w:r w:rsidR="005D1C35">
        <w:t>lobbying can speed up action on it</w:t>
      </w:r>
      <w:r w:rsidR="00BB7FAD">
        <w:t>’</w:t>
      </w:r>
      <w:r w:rsidR="005D1C35">
        <w:t xml:space="preserve">. </w:t>
      </w:r>
      <w:r w:rsidR="00A023E0">
        <w:t xml:space="preserve">He exhorted that each of our country groups can prompt other NGOs, organizations in their respective countries to reach the government, use the documents like Global Flyer and convince on the importance of R&amp;P, and </w:t>
      </w:r>
      <w:r w:rsidR="00CB71A7">
        <w:t xml:space="preserve">help </w:t>
      </w:r>
      <w:r w:rsidR="00A023E0">
        <w:t xml:space="preserve">make a reply to the Mongolian proposal. </w:t>
      </w:r>
    </w:p>
    <w:p w14:paraId="571588B2" w14:textId="77777777" w:rsidR="005D1C35" w:rsidRDefault="005D1C35" w:rsidP="00FC6DA1">
      <w:pPr>
        <w:jc w:val="both"/>
      </w:pPr>
    </w:p>
    <w:p w14:paraId="702A0A73" w14:textId="1A715F2C" w:rsidR="00E830E9" w:rsidRDefault="00F076D4" w:rsidP="00FC6DA1">
      <w:pPr>
        <w:jc w:val="both"/>
      </w:pPr>
      <w:r>
        <w:t>Rashmi Singh expressed that the Comm</w:t>
      </w:r>
      <w:r w:rsidR="00CB71A7">
        <w:t>unication</w:t>
      </w:r>
      <w:r>
        <w:t xml:space="preserve"> team </w:t>
      </w:r>
      <w:r w:rsidR="0009049E">
        <w:t xml:space="preserve">had </w:t>
      </w:r>
      <w:r>
        <w:t>approached c</w:t>
      </w:r>
      <w:r w:rsidR="00CB71A7">
        <w:t xml:space="preserve">olleagues and others interested or </w:t>
      </w:r>
      <w:r>
        <w:t xml:space="preserve">working on R&amp;P for volunteering to collect case studies, local events, documents, videos and </w:t>
      </w:r>
      <w:r w:rsidR="00CB71A7">
        <w:t>to contribute</w:t>
      </w:r>
      <w:r>
        <w:t xml:space="preserve"> </w:t>
      </w:r>
      <w:r w:rsidR="00BB7FAD">
        <w:t xml:space="preserve">in different manner </w:t>
      </w:r>
      <w:r>
        <w:t xml:space="preserve">to the cause. She </w:t>
      </w:r>
      <w:r w:rsidR="00CB71A7">
        <w:t>got one</w:t>
      </w:r>
      <w:r w:rsidR="009C01EE">
        <w:t xml:space="preserve"> logo and a letter</w:t>
      </w:r>
      <w:r w:rsidR="00BD531A">
        <w:t xml:space="preserve">head designed for </w:t>
      </w:r>
      <w:r w:rsidR="009C01EE">
        <w:t>the RISG_</w:t>
      </w:r>
      <w:r w:rsidR="00BD531A">
        <w:t>SA</w:t>
      </w:r>
      <w:r w:rsidR="009C01EE">
        <w:t xml:space="preserve">. She also appealed </w:t>
      </w:r>
      <w:r w:rsidR="0009049E">
        <w:t xml:space="preserve">others </w:t>
      </w:r>
      <w:r>
        <w:t>t</w:t>
      </w:r>
      <w:r w:rsidR="0009049E">
        <w:t>o come forward</w:t>
      </w:r>
      <w:r w:rsidR="00BB7FAD">
        <w:t xml:space="preserve">, </w:t>
      </w:r>
      <w:r w:rsidR="009C01EE">
        <w:t xml:space="preserve">volunteer and </w:t>
      </w:r>
      <w:r w:rsidR="00BB7FAD">
        <w:t xml:space="preserve">take up the tasks </w:t>
      </w:r>
      <w:r w:rsidR="00CB71A7">
        <w:t>that</w:t>
      </w:r>
      <w:r w:rsidR="00BB7FAD">
        <w:t xml:space="preserve"> need </w:t>
      </w:r>
      <w:r w:rsidR="00CB71A7">
        <w:t>be</w:t>
      </w:r>
      <w:r w:rsidR="00BB7FAD">
        <w:t xml:space="preserve"> accomplish</w:t>
      </w:r>
      <w:r w:rsidR="00CB71A7">
        <w:t>ed</w:t>
      </w:r>
      <w:r w:rsidR="0009049E">
        <w:t>.</w:t>
      </w:r>
    </w:p>
    <w:p w14:paraId="17DFCC4D" w14:textId="77777777" w:rsidR="0009049E" w:rsidRDefault="0009049E" w:rsidP="00FC6DA1">
      <w:pPr>
        <w:jc w:val="both"/>
      </w:pPr>
    </w:p>
    <w:p w14:paraId="52FDB3B6" w14:textId="1F63C80F" w:rsidR="009C01EE" w:rsidRDefault="005D1C35" w:rsidP="00FC6DA1">
      <w:pPr>
        <w:jc w:val="both"/>
      </w:pPr>
      <w:r>
        <w:t xml:space="preserve">Dr Arjava Sharma, former Director expressed </w:t>
      </w:r>
      <w:r w:rsidR="00E830E9">
        <w:t>the need for</w:t>
      </w:r>
      <w:r>
        <w:t xml:space="preserve"> lobby</w:t>
      </w:r>
      <w:r w:rsidR="00E830E9">
        <w:t>ing</w:t>
      </w:r>
      <w:r>
        <w:t xml:space="preserve"> </w:t>
      </w:r>
      <w:r w:rsidR="005E0278">
        <w:t xml:space="preserve">both at policy level </w:t>
      </w:r>
      <w:r>
        <w:t xml:space="preserve">and </w:t>
      </w:r>
      <w:r w:rsidR="005E0278">
        <w:t xml:space="preserve">also from grassroots level and </w:t>
      </w:r>
      <w:r w:rsidR="00E830E9">
        <w:t xml:space="preserve">suggested that we could approach SAARC, ASEAN and others to support. </w:t>
      </w:r>
      <w:r w:rsidR="00CB71A7">
        <w:t>Moreover, ‘n</w:t>
      </w:r>
      <w:r w:rsidR="005E0278">
        <w:t>omination of nodal officer for each country will give desired results</w:t>
      </w:r>
      <w:r w:rsidR="00CB71A7">
        <w:t>’</w:t>
      </w:r>
      <w:r w:rsidR="005E0278">
        <w:t>.</w:t>
      </w:r>
    </w:p>
    <w:p w14:paraId="7FAD5673" w14:textId="69E4417B" w:rsidR="005E0278" w:rsidRDefault="005E0278" w:rsidP="00FC6DA1">
      <w:pPr>
        <w:jc w:val="both"/>
      </w:pPr>
      <w:r>
        <w:t xml:space="preserve"> </w:t>
      </w:r>
    </w:p>
    <w:p w14:paraId="37DA67A0" w14:textId="713F7F88" w:rsidR="005D1C35" w:rsidRPr="009C01EE" w:rsidRDefault="00E830E9" w:rsidP="00FC6DA1">
      <w:pPr>
        <w:jc w:val="both"/>
      </w:pPr>
      <w:r w:rsidRPr="009C01EE">
        <w:t xml:space="preserve">Dr Kamal Kishore </w:t>
      </w:r>
      <w:r w:rsidR="009C01EE">
        <w:t xml:space="preserve">expressed that we should reach many other organizations in the country who are engaged in grassland and pastoral activities as a joint approach is necessary to </w:t>
      </w:r>
      <w:r w:rsidR="006E5BF2">
        <w:t>pursuade for</w:t>
      </w:r>
      <w:r w:rsidR="009C01EE">
        <w:t xml:space="preserve"> our targets. </w:t>
      </w:r>
      <w:r w:rsidR="006E5BF2">
        <w:t>‘</w:t>
      </w:r>
      <w:r w:rsidR="009C01EE">
        <w:t xml:space="preserve">Already we are </w:t>
      </w:r>
      <w:r w:rsidR="006E5BF2">
        <w:t xml:space="preserve">reaching other NGOs and groups and seeking their support’. </w:t>
      </w:r>
      <w:r w:rsidR="009C01EE">
        <w:t xml:space="preserve"> </w:t>
      </w:r>
    </w:p>
    <w:p w14:paraId="50C623B0" w14:textId="77777777" w:rsidR="00026FA5" w:rsidRPr="005E0278" w:rsidRDefault="00026FA5" w:rsidP="00FC6DA1">
      <w:pPr>
        <w:jc w:val="both"/>
        <w:rPr>
          <w:color w:val="FF0000"/>
        </w:rPr>
      </w:pPr>
    </w:p>
    <w:p w14:paraId="5C540A7A" w14:textId="77777777" w:rsidR="0009049E" w:rsidRDefault="0009049E" w:rsidP="00FC6DA1">
      <w:pPr>
        <w:jc w:val="both"/>
      </w:pPr>
      <w:r>
        <w:t xml:space="preserve">Sumer Singh from Jaisalmer lamented how the large scale solar plants in their regions </w:t>
      </w:r>
      <w:r w:rsidR="00BB7FAD">
        <w:t xml:space="preserve">in Rajasthan state </w:t>
      </w:r>
      <w:r>
        <w:t xml:space="preserve">are covering the grazing lands that would seriously affect </w:t>
      </w:r>
      <w:r w:rsidR="00DC31BF">
        <w:t xml:space="preserve"> grazing and movement of animals and inturn affect </w:t>
      </w:r>
      <w:r>
        <w:t xml:space="preserve">the </w:t>
      </w:r>
      <w:r w:rsidR="00BB7FAD">
        <w:t>livelihoods of the pastora</w:t>
      </w:r>
      <w:r>
        <w:t>l</w:t>
      </w:r>
      <w:r w:rsidR="00BB7FAD">
        <w:t>i</w:t>
      </w:r>
      <w:r>
        <w:t>sts.</w:t>
      </w:r>
    </w:p>
    <w:p w14:paraId="1F22C79C" w14:textId="77777777" w:rsidR="0009049E" w:rsidRDefault="0009049E" w:rsidP="00FC6DA1">
      <w:pPr>
        <w:jc w:val="both"/>
      </w:pPr>
    </w:p>
    <w:p w14:paraId="1450649F" w14:textId="14E908D9" w:rsidR="0009049E" w:rsidRDefault="0009049E" w:rsidP="00FC6DA1">
      <w:pPr>
        <w:jc w:val="both"/>
      </w:pPr>
      <w:r>
        <w:t>M Rohim expressed that Bangladesh also has large rangelands and they would take up the issue with their Govt.</w:t>
      </w:r>
    </w:p>
    <w:p w14:paraId="6B30DD09" w14:textId="77777777" w:rsidR="00FC6DA1" w:rsidRDefault="00FC6DA1" w:rsidP="00FC6DA1">
      <w:pPr>
        <w:jc w:val="both"/>
      </w:pPr>
    </w:p>
    <w:p w14:paraId="4C9C81BA" w14:textId="77777777" w:rsidR="0009049E" w:rsidRDefault="0009049E" w:rsidP="00FC6DA1">
      <w:pPr>
        <w:jc w:val="both"/>
      </w:pPr>
      <w:r>
        <w:t xml:space="preserve">Ayushi </w:t>
      </w:r>
      <w:r w:rsidR="00FC6DA1">
        <w:t xml:space="preserve">Malhotra and Mahesh </w:t>
      </w:r>
      <w:r>
        <w:t>expressed their desire to participate more actively in this crusade.</w:t>
      </w:r>
    </w:p>
    <w:p w14:paraId="2B29A64C" w14:textId="77777777" w:rsidR="0009049E" w:rsidRDefault="0009049E" w:rsidP="00FC6DA1">
      <w:pPr>
        <w:jc w:val="both"/>
      </w:pPr>
    </w:p>
    <w:p w14:paraId="77DD7065" w14:textId="6C5BBE5B" w:rsidR="0009049E" w:rsidRDefault="00DC31BF" w:rsidP="00FC6DA1">
      <w:pPr>
        <w:jc w:val="both"/>
      </w:pPr>
      <w:r>
        <w:t xml:space="preserve">Vivekanandan told that </w:t>
      </w:r>
      <w:r w:rsidR="00501378">
        <w:t xml:space="preserve">some of our </w:t>
      </w:r>
      <w:r>
        <w:t xml:space="preserve">member countries </w:t>
      </w:r>
      <w:r w:rsidR="00501378">
        <w:t xml:space="preserve">have expressed that the </w:t>
      </w:r>
      <w:r>
        <w:t xml:space="preserve">letter of </w:t>
      </w:r>
      <w:r w:rsidR="00501378">
        <w:t>acceptance</w:t>
      </w:r>
      <w:r>
        <w:t xml:space="preserve"> from India </w:t>
      </w:r>
      <w:r w:rsidR="00501378">
        <w:t xml:space="preserve">will only help them convince their </w:t>
      </w:r>
      <w:r w:rsidR="00C614D9">
        <w:t xml:space="preserve">own country </w:t>
      </w:r>
      <w:r w:rsidR="00501378">
        <w:lastRenderedPageBreak/>
        <w:t xml:space="preserve">officials. At the end, </w:t>
      </w:r>
      <w:r w:rsidR="0009049E">
        <w:t xml:space="preserve">Sadana expressed the need </w:t>
      </w:r>
      <w:r w:rsidR="009B7C16">
        <w:t>to strengthen RISG_SA group</w:t>
      </w:r>
      <w:r w:rsidR="00E57A56">
        <w:t xml:space="preserve">, expressed gratitude to </w:t>
      </w:r>
      <w:r w:rsidR="009B7C16">
        <w:t xml:space="preserve"> </w:t>
      </w:r>
      <w:r w:rsidR="00E57A56">
        <w:t xml:space="preserve">International Support Group </w:t>
      </w:r>
      <w:r w:rsidR="009B7C16">
        <w:t xml:space="preserve">and </w:t>
      </w:r>
      <w:r w:rsidR="0009049E">
        <w:t xml:space="preserve">thanked </w:t>
      </w:r>
      <w:r w:rsidR="009B7C16">
        <w:t xml:space="preserve">all </w:t>
      </w:r>
      <w:r w:rsidR="0009049E">
        <w:t xml:space="preserve">the </w:t>
      </w:r>
      <w:r w:rsidR="00BD0535">
        <w:t>members</w:t>
      </w:r>
      <w:r w:rsidR="00E57A56">
        <w:t xml:space="preserve"> for active participation</w:t>
      </w:r>
      <w:r w:rsidR="009B7C16">
        <w:t>.</w:t>
      </w:r>
    </w:p>
    <w:p w14:paraId="4B3C9EB6" w14:textId="77777777" w:rsidR="009B7C16" w:rsidRDefault="009B7C16"/>
    <w:p w14:paraId="6FA19384" w14:textId="77777777" w:rsidR="00FC6DA1" w:rsidRDefault="009F6822">
      <w:r>
        <w:t>List of Participants</w:t>
      </w:r>
    </w:p>
    <w:tbl>
      <w:tblPr>
        <w:tblStyle w:val="TableGrid"/>
        <w:tblW w:w="0" w:type="auto"/>
        <w:tblLook w:val="04A0" w:firstRow="1" w:lastRow="0" w:firstColumn="1" w:lastColumn="0" w:noHBand="0" w:noVBand="1"/>
      </w:tblPr>
      <w:tblGrid>
        <w:gridCol w:w="660"/>
        <w:gridCol w:w="3598"/>
      </w:tblGrid>
      <w:tr w:rsidR="009F6822" w14:paraId="6EE2D5F4" w14:textId="77777777" w:rsidTr="009F6822">
        <w:tc>
          <w:tcPr>
            <w:tcW w:w="660" w:type="dxa"/>
          </w:tcPr>
          <w:p w14:paraId="24A52245" w14:textId="77777777" w:rsidR="009F6822" w:rsidRPr="00E57A56" w:rsidRDefault="009F6822">
            <w:pPr>
              <w:rPr>
                <w:sz w:val="20"/>
                <w:szCs w:val="20"/>
              </w:rPr>
            </w:pPr>
            <w:r w:rsidRPr="00E57A56">
              <w:rPr>
                <w:sz w:val="20"/>
                <w:szCs w:val="20"/>
              </w:rPr>
              <w:t>Sr</w:t>
            </w:r>
          </w:p>
        </w:tc>
        <w:tc>
          <w:tcPr>
            <w:tcW w:w="3598" w:type="dxa"/>
          </w:tcPr>
          <w:p w14:paraId="6E207985" w14:textId="77777777" w:rsidR="009F6822" w:rsidRPr="00E57A56" w:rsidRDefault="009F6822" w:rsidP="009F6822">
            <w:pPr>
              <w:rPr>
                <w:sz w:val="20"/>
                <w:szCs w:val="20"/>
              </w:rPr>
            </w:pPr>
            <w:r w:rsidRPr="00E57A56">
              <w:rPr>
                <w:sz w:val="20"/>
                <w:szCs w:val="20"/>
              </w:rPr>
              <w:t>Name</w:t>
            </w:r>
          </w:p>
        </w:tc>
      </w:tr>
      <w:tr w:rsidR="009F6822" w14:paraId="0C959427" w14:textId="77777777" w:rsidTr="009F6822">
        <w:tc>
          <w:tcPr>
            <w:tcW w:w="660" w:type="dxa"/>
          </w:tcPr>
          <w:p w14:paraId="0F36EE8D" w14:textId="77777777" w:rsidR="009F6822" w:rsidRDefault="009F6822">
            <w:r>
              <w:t>1</w:t>
            </w:r>
          </w:p>
        </w:tc>
        <w:tc>
          <w:tcPr>
            <w:tcW w:w="3598" w:type="dxa"/>
          </w:tcPr>
          <w:p w14:paraId="496A42E8" w14:textId="77777777" w:rsidR="009F6822" w:rsidRDefault="009F6822" w:rsidP="009F6822">
            <w:r>
              <w:t>Rashmi Singh</w:t>
            </w:r>
          </w:p>
        </w:tc>
      </w:tr>
      <w:tr w:rsidR="009F6822" w14:paraId="1AB1D176" w14:textId="77777777" w:rsidTr="009F6822">
        <w:tc>
          <w:tcPr>
            <w:tcW w:w="660" w:type="dxa"/>
          </w:tcPr>
          <w:p w14:paraId="616155C9" w14:textId="77777777" w:rsidR="009F6822" w:rsidRDefault="009F6822">
            <w:r>
              <w:t>2</w:t>
            </w:r>
          </w:p>
        </w:tc>
        <w:tc>
          <w:tcPr>
            <w:tcW w:w="3598" w:type="dxa"/>
          </w:tcPr>
          <w:p w14:paraId="6E24F402" w14:textId="77777777" w:rsidR="009F6822" w:rsidRDefault="009F6822">
            <w:r>
              <w:t>P Vivekanandan</w:t>
            </w:r>
          </w:p>
        </w:tc>
      </w:tr>
      <w:tr w:rsidR="009F6822" w14:paraId="211DB4FB" w14:textId="77777777" w:rsidTr="009F6822">
        <w:tc>
          <w:tcPr>
            <w:tcW w:w="660" w:type="dxa"/>
          </w:tcPr>
          <w:p w14:paraId="32BD6287" w14:textId="77777777" w:rsidR="009F6822" w:rsidRDefault="009F6822">
            <w:r>
              <w:t>3</w:t>
            </w:r>
          </w:p>
        </w:tc>
        <w:tc>
          <w:tcPr>
            <w:tcW w:w="3598" w:type="dxa"/>
          </w:tcPr>
          <w:p w14:paraId="26799389" w14:textId="77777777" w:rsidR="009F6822" w:rsidRDefault="009F6822">
            <w:r>
              <w:t>Dr Arjava Sharma</w:t>
            </w:r>
          </w:p>
        </w:tc>
      </w:tr>
      <w:tr w:rsidR="009F6822" w14:paraId="08F5F187" w14:textId="77777777" w:rsidTr="009F6822">
        <w:tc>
          <w:tcPr>
            <w:tcW w:w="660" w:type="dxa"/>
          </w:tcPr>
          <w:p w14:paraId="0BB4BC3B" w14:textId="77777777" w:rsidR="009F6822" w:rsidRDefault="009F6822">
            <w:r>
              <w:t>4</w:t>
            </w:r>
          </w:p>
        </w:tc>
        <w:tc>
          <w:tcPr>
            <w:tcW w:w="3598" w:type="dxa"/>
          </w:tcPr>
          <w:p w14:paraId="2FA5DC01" w14:textId="77777777" w:rsidR="009F6822" w:rsidRDefault="009F6822">
            <w:r>
              <w:t>Dr Kamal Kishore</w:t>
            </w:r>
          </w:p>
        </w:tc>
      </w:tr>
      <w:tr w:rsidR="009F6822" w14:paraId="2C89B704" w14:textId="77777777" w:rsidTr="009F6822">
        <w:tc>
          <w:tcPr>
            <w:tcW w:w="660" w:type="dxa"/>
          </w:tcPr>
          <w:p w14:paraId="5E3F6F61" w14:textId="77777777" w:rsidR="009F6822" w:rsidRDefault="009F6822">
            <w:r>
              <w:t>5</w:t>
            </w:r>
          </w:p>
        </w:tc>
        <w:tc>
          <w:tcPr>
            <w:tcW w:w="3598" w:type="dxa"/>
          </w:tcPr>
          <w:p w14:paraId="42A0C3F0" w14:textId="77777777" w:rsidR="009F6822" w:rsidRDefault="009F6822">
            <w:r>
              <w:t>Shah I Mobin Jinnah</w:t>
            </w:r>
          </w:p>
        </w:tc>
      </w:tr>
      <w:tr w:rsidR="009F6822" w14:paraId="2586A44B" w14:textId="77777777" w:rsidTr="009F6822">
        <w:tc>
          <w:tcPr>
            <w:tcW w:w="660" w:type="dxa"/>
          </w:tcPr>
          <w:p w14:paraId="3A3ECC5A" w14:textId="77777777" w:rsidR="009F6822" w:rsidRDefault="009F6822">
            <w:r>
              <w:t>6</w:t>
            </w:r>
          </w:p>
        </w:tc>
        <w:tc>
          <w:tcPr>
            <w:tcW w:w="3598" w:type="dxa"/>
          </w:tcPr>
          <w:p w14:paraId="16325F81" w14:textId="77777777" w:rsidR="009F6822" w:rsidRDefault="009F6822">
            <w:r>
              <w:t>Dr Nitya Ghotge</w:t>
            </w:r>
          </w:p>
        </w:tc>
      </w:tr>
      <w:tr w:rsidR="009F6822" w14:paraId="65A33FD2" w14:textId="77777777" w:rsidTr="009F6822">
        <w:tc>
          <w:tcPr>
            <w:tcW w:w="660" w:type="dxa"/>
          </w:tcPr>
          <w:p w14:paraId="39598F36" w14:textId="77777777" w:rsidR="009F6822" w:rsidRDefault="009F6822">
            <w:r>
              <w:t>7</w:t>
            </w:r>
          </w:p>
        </w:tc>
        <w:tc>
          <w:tcPr>
            <w:tcW w:w="3598" w:type="dxa"/>
          </w:tcPr>
          <w:p w14:paraId="3BD7ECC6" w14:textId="77777777" w:rsidR="009F6822" w:rsidRDefault="009F6822">
            <w:r>
              <w:t>Ayushi Malhotra</w:t>
            </w:r>
          </w:p>
        </w:tc>
      </w:tr>
      <w:tr w:rsidR="009F6822" w14:paraId="795E472C" w14:textId="77777777" w:rsidTr="009F6822">
        <w:tc>
          <w:tcPr>
            <w:tcW w:w="660" w:type="dxa"/>
          </w:tcPr>
          <w:p w14:paraId="42D4379A" w14:textId="77777777" w:rsidR="009F6822" w:rsidRDefault="009F6822">
            <w:r>
              <w:t>8</w:t>
            </w:r>
          </w:p>
        </w:tc>
        <w:tc>
          <w:tcPr>
            <w:tcW w:w="3598" w:type="dxa"/>
          </w:tcPr>
          <w:p w14:paraId="6265E064" w14:textId="77777777" w:rsidR="009F6822" w:rsidRDefault="009F6822">
            <w:r>
              <w:t>Sumer Singh</w:t>
            </w:r>
          </w:p>
        </w:tc>
      </w:tr>
      <w:tr w:rsidR="009F6822" w14:paraId="6574E056" w14:textId="77777777" w:rsidTr="009F6822">
        <w:tc>
          <w:tcPr>
            <w:tcW w:w="660" w:type="dxa"/>
          </w:tcPr>
          <w:p w14:paraId="30DD63F0" w14:textId="77777777" w:rsidR="009F6822" w:rsidRDefault="009F6822">
            <w:r>
              <w:t>9</w:t>
            </w:r>
          </w:p>
        </w:tc>
        <w:tc>
          <w:tcPr>
            <w:tcW w:w="3598" w:type="dxa"/>
          </w:tcPr>
          <w:p w14:paraId="384FB8E4" w14:textId="77777777" w:rsidR="009F6822" w:rsidRDefault="009F6822">
            <w:r>
              <w:t>Mahesh</w:t>
            </w:r>
          </w:p>
        </w:tc>
      </w:tr>
      <w:tr w:rsidR="009F6822" w14:paraId="24677CE1" w14:textId="77777777" w:rsidTr="009F6822">
        <w:tc>
          <w:tcPr>
            <w:tcW w:w="660" w:type="dxa"/>
          </w:tcPr>
          <w:p w14:paraId="4FCF3775" w14:textId="77777777" w:rsidR="009F6822" w:rsidRDefault="009F6822">
            <w:r>
              <w:t>10</w:t>
            </w:r>
          </w:p>
        </w:tc>
        <w:tc>
          <w:tcPr>
            <w:tcW w:w="3598" w:type="dxa"/>
          </w:tcPr>
          <w:p w14:paraId="5B8F52C7" w14:textId="77777777" w:rsidR="009F6822" w:rsidRDefault="009F6822">
            <w:r>
              <w:t>MA Rohim</w:t>
            </w:r>
          </w:p>
        </w:tc>
      </w:tr>
      <w:tr w:rsidR="009F6822" w14:paraId="7F574C82" w14:textId="77777777" w:rsidTr="009F6822">
        <w:tc>
          <w:tcPr>
            <w:tcW w:w="660" w:type="dxa"/>
          </w:tcPr>
          <w:p w14:paraId="312E7C63" w14:textId="77777777" w:rsidR="009F6822" w:rsidRDefault="009F6822">
            <w:r>
              <w:t>11</w:t>
            </w:r>
          </w:p>
        </w:tc>
        <w:tc>
          <w:tcPr>
            <w:tcW w:w="3598" w:type="dxa"/>
          </w:tcPr>
          <w:p w14:paraId="5F66A1BA" w14:textId="77777777" w:rsidR="009F6822" w:rsidRDefault="009F6822">
            <w:r>
              <w:t>D K Sadana</w:t>
            </w:r>
          </w:p>
        </w:tc>
      </w:tr>
      <w:tr w:rsidR="00DC31BF" w14:paraId="06E19F57" w14:textId="77777777" w:rsidTr="009F6822">
        <w:tc>
          <w:tcPr>
            <w:tcW w:w="660" w:type="dxa"/>
          </w:tcPr>
          <w:p w14:paraId="531F25AA" w14:textId="77777777" w:rsidR="00DC31BF" w:rsidRDefault="00DC31BF">
            <w:r>
              <w:t>12</w:t>
            </w:r>
          </w:p>
        </w:tc>
        <w:tc>
          <w:tcPr>
            <w:tcW w:w="3598" w:type="dxa"/>
          </w:tcPr>
          <w:p w14:paraId="6CF4D022" w14:textId="77777777" w:rsidR="00DC31BF" w:rsidRDefault="00DC31BF">
            <w:r>
              <w:t>Dada Dadas</w:t>
            </w:r>
          </w:p>
        </w:tc>
      </w:tr>
    </w:tbl>
    <w:p w14:paraId="18AA912B" w14:textId="77777777" w:rsidR="00026FA5" w:rsidRDefault="00026FA5"/>
    <w:p w14:paraId="16A2A54B" w14:textId="78ABE803" w:rsidR="00C614D9" w:rsidRDefault="00C614D9" w:rsidP="00C614D9">
      <w:pPr>
        <w:jc w:val="center"/>
      </w:pPr>
      <w:r>
        <w:t>~~~~~</w:t>
      </w:r>
    </w:p>
    <w:p w14:paraId="75F0BD03" w14:textId="77777777" w:rsidR="00C614D9" w:rsidRDefault="00C614D9" w:rsidP="00C614D9"/>
    <w:p w14:paraId="416F6461" w14:textId="77777777" w:rsidR="00C614D9" w:rsidRDefault="00C614D9" w:rsidP="00C614D9">
      <w:bookmarkStart w:id="0" w:name="_GoBack"/>
      <w:bookmarkEnd w:id="0"/>
    </w:p>
    <w:sectPr w:rsidR="00C614D9" w:rsidSect="009E1B6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atha">
    <w:panose1 w:val="00000000000000000000"/>
    <w:charset w:val="01"/>
    <w:family w:val="roman"/>
    <w:notTrueType/>
    <w:pitch w:val="variable"/>
    <w:sig w:usb0="00040000" w:usb1="00000000" w:usb2="00000000" w:usb3="00000000" w:csb0="0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useFELayout/>
    <w:compatSetting w:name="compatibilityMode" w:uri="http://schemas.microsoft.com/office/word" w:val="12"/>
  </w:compat>
  <w:rsids>
    <w:rsidRoot w:val="00026FA5"/>
    <w:rsid w:val="00026FA5"/>
    <w:rsid w:val="0009049E"/>
    <w:rsid w:val="0046145F"/>
    <w:rsid w:val="004C31D0"/>
    <w:rsid w:val="00501378"/>
    <w:rsid w:val="005D1C35"/>
    <w:rsid w:val="005E0278"/>
    <w:rsid w:val="00657785"/>
    <w:rsid w:val="006E5BF2"/>
    <w:rsid w:val="00755EFB"/>
    <w:rsid w:val="008D0958"/>
    <w:rsid w:val="009B7C16"/>
    <w:rsid w:val="009C01EE"/>
    <w:rsid w:val="009E1B6E"/>
    <w:rsid w:val="009F6822"/>
    <w:rsid w:val="00A023E0"/>
    <w:rsid w:val="00BB7B94"/>
    <w:rsid w:val="00BB7FAD"/>
    <w:rsid w:val="00BD0535"/>
    <w:rsid w:val="00BD531A"/>
    <w:rsid w:val="00C614D9"/>
    <w:rsid w:val="00CB71A7"/>
    <w:rsid w:val="00CC2441"/>
    <w:rsid w:val="00D02FDE"/>
    <w:rsid w:val="00DC31BF"/>
    <w:rsid w:val="00E57A56"/>
    <w:rsid w:val="00E830E9"/>
    <w:rsid w:val="00F076D4"/>
    <w:rsid w:val="00F40435"/>
    <w:rsid w:val="00FC6DA1"/>
  </w:rsids>
  <m:mathPr>
    <m:mathFont m:val="Cambria Math"/>
    <m:brkBin m:val="before"/>
    <m:brkBinSub m:val="--"/>
    <m:smallFrac/>
    <m:dispDef/>
    <m:lMargin m:val="0"/>
    <m:rMargin m:val="0"/>
    <m:defJc m:val="centerGroup"/>
    <m:wrapIndent m:val="1440"/>
    <m:intLim m:val="subSup"/>
    <m:naryLim m:val="undOvr"/>
  </m:mathPr>
  <w:themeFontLang w:val="en-IN"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A3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274480">
      <w:bodyDiv w:val="1"/>
      <w:marLeft w:val="0"/>
      <w:marRight w:val="0"/>
      <w:marTop w:val="0"/>
      <w:marBottom w:val="0"/>
      <w:divBdr>
        <w:top w:val="none" w:sz="0" w:space="0" w:color="auto"/>
        <w:left w:val="none" w:sz="0" w:space="0" w:color="auto"/>
        <w:bottom w:val="none" w:sz="0" w:space="0" w:color="auto"/>
        <w:right w:val="none" w:sz="0" w:space="0" w:color="auto"/>
      </w:divBdr>
      <w:divsChild>
        <w:div w:id="1623993803">
          <w:marLeft w:val="0"/>
          <w:marRight w:val="0"/>
          <w:marTop w:val="0"/>
          <w:marBottom w:val="0"/>
          <w:divBdr>
            <w:top w:val="none" w:sz="0" w:space="0" w:color="auto"/>
            <w:left w:val="none" w:sz="0" w:space="0" w:color="auto"/>
            <w:bottom w:val="none" w:sz="0" w:space="0" w:color="auto"/>
            <w:right w:val="none" w:sz="0" w:space="0" w:color="auto"/>
          </w:divBdr>
          <w:divsChild>
            <w:div w:id="2075279117">
              <w:marLeft w:val="0"/>
              <w:marRight w:val="0"/>
              <w:marTop w:val="0"/>
              <w:marBottom w:val="0"/>
              <w:divBdr>
                <w:top w:val="none" w:sz="0" w:space="0" w:color="auto"/>
                <w:left w:val="none" w:sz="0" w:space="0" w:color="auto"/>
                <w:bottom w:val="none" w:sz="0" w:space="0" w:color="auto"/>
                <w:right w:val="none" w:sz="0" w:space="0" w:color="auto"/>
              </w:divBdr>
            </w:div>
          </w:divsChild>
        </w:div>
        <w:div w:id="179551375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463</Words>
  <Characters>2645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Devinder Sadana</dc:creator>
  <cp:keywords/>
  <dc:description/>
  <cp:lastModifiedBy>Devinder Sadana</cp:lastModifiedBy>
  <cp:revision>15</cp:revision>
  <dcterms:created xsi:type="dcterms:W3CDTF">2021-02-24T07:31:00Z</dcterms:created>
  <dcterms:modified xsi:type="dcterms:W3CDTF">2021-02-24T11:32:00Z</dcterms:modified>
</cp:coreProperties>
</file>